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27F11457" w:rsidR="007648B6" w:rsidRPr="004C0845" w:rsidRDefault="00BF0B55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0B77A77D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E93E81">
              <w:rPr>
                <w:rFonts w:ascii="Times New Roman" w:hAnsi="Times New Roman" w:cs="Times New Roman"/>
                <w:b/>
                <w:lang w:val="sk-SK"/>
              </w:rPr>
              <w:t xml:space="preserve">Komparatívne ústavné právo </w:t>
            </w:r>
            <w:r w:rsidR="00110D12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068EDAB8" w:rsidR="000D7EAD" w:rsidRPr="00110D12" w:rsidRDefault="00110D12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prezenčná metóda vzdelávacej činnosti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32C5F49F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5D5C5C">
              <w:rPr>
                <w:lang w:val="sk-SK"/>
              </w:rPr>
              <w:t>2</w:t>
            </w:r>
            <w:r w:rsidR="00022D16">
              <w:rPr>
                <w:lang w:val="sk-SK"/>
              </w:rPr>
              <w:t xml:space="preserve">. 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4E1C1E6D" w:rsidR="00F43880" w:rsidRDefault="00F43880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Spracovanie </w:t>
            </w:r>
            <w:r w:rsidR="008B2ACD">
              <w:rPr>
                <w:rFonts w:ascii="Times New Roman" w:hAnsi="Times New Roman" w:cs="Times New Roman"/>
                <w:lang w:val="sk-SK"/>
              </w:rPr>
              <w:t>komparatívnej štúdie v rozsahu 4</w:t>
            </w:r>
            <w:r>
              <w:rPr>
                <w:rFonts w:ascii="Times New Roman" w:hAnsi="Times New Roman" w:cs="Times New Roman"/>
                <w:lang w:val="sk-SK"/>
              </w:rPr>
              <w:t xml:space="preserve">0 normostrán. Práca musí prezentovať </w:t>
            </w:r>
            <w:r w:rsidR="008B2ACD">
              <w:rPr>
                <w:rFonts w:ascii="Times New Roman" w:hAnsi="Times New Roman" w:cs="Times New Roman"/>
                <w:lang w:val="sk-SK"/>
              </w:rPr>
              <w:t xml:space="preserve">komparatívnu </w:t>
            </w:r>
            <w:r>
              <w:rPr>
                <w:rFonts w:ascii="Times New Roman" w:hAnsi="Times New Roman" w:cs="Times New Roman"/>
                <w:lang w:val="sk-SK"/>
              </w:rPr>
              <w:t xml:space="preserve">analýzu </w:t>
            </w:r>
            <w:r w:rsidR="008B2ACD">
              <w:rPr>
                <w:rFonts w:ascii="Times New Roman" w:hAnsi="Times New Roman" w:cs="Times New Roman"/>
                <w:lang w:val="sk-SK"/>
              </w:rPr>
              <w:t>vybraných ústavných inštitúvo štátov alebo vybraných štátov a ich ústavných systémov. Jej cieľom je prezentovať znalosti rôznorodých ústavných systémov a odborné závery. Predstavuje 10</w:t>
            </w:r>
            <w:r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77777777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3D725854" w14:textId="1E465901" w:rsidR="006912AF" w:rsidRPr="006912AF" w:rsidRDefault="006912AF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6912AF">
              <w:rPr>
                <w:rFonts w:ascii="Times New Roman" w:hAnsi="Times New Roman" w:cs="Times New Roman"/>
                <w:lang w:val="sk-SK"/>
              </w:rPr>
              <w:t>Cieľom predmetu Komparatívne ústavné právo je prezentovať inštitúty teórie ústavného práva, s vývojom a históriou konštitucionalizmu, s procedúrou tvorby a prijímania ústav v jednotlivých krajinách, s možnosťou ich zmien, so zakotvením jednotlivých ústavných inštitútov, so vznikom a vývojom organizácie štátu a jednotlivými názormi a teóriami v minulosti a v súčasnosti, so základnými druhmi orgánov štátu a vzájomnými väzbami, so vzťahom medzi štátom a jednotlivcom, a to formou porovnania existujúcich teoretických modelov a praktických aplikácií v rámci rôznych foriem štátneho zriadenia a ústavných inštitútov.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61BDB292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1. Porovnávacie ústavné právo</w:t>
            </w:r>
          </w:p>
          <w:p w14:paraId="45786554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2. Metódy výskumu porovnávacieho ústavného práva</w:t>
            </w:r>
          </w:p>
          <w:p w14:paraId="36D41CA3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3. Ústavnosť a demokracia v komparatívnej perspektíve</w:t>
            </w:r>
          </w:p>
          <w:p w14:paraId="025B59E2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4. Ústava – porovnávací model (právny a sociologický pohľad, komparácia ústav)</w:t>
            </w:r>
          </w:p>
          <w:p w14:paraId="0593DD37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5. Porovnanie ústavných systémov</w:t>
            </w:r>
          </w:p>
          <w:p w14:paraId="149A3D9C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6. Porovnanie ústavných inštitúcií (štátne orgány, ľudské práva, politické strany, voľby, samospráva, súdnictvo)</w:t>
            </w:r>
          </w:p>
          <w:p w14:paraId="7C3A3DBC" w14:textId="77777777" w:rsidR="00FC3398" w:rsidRPr="00FC3398" w:rsidRDefault="00FC3398" w:rsidP="00FC3398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>7. Porovnávacie ústavné právo a vybrané otázky medzinárodného práva (vzťah regionálneho a národného právneho systému, vzťah univerzálneho a národného právneho systému)</w:t>
            </w:r>
          </w:p>
          <w:p w14:paraId="5E80EB56" w14:textId="3EDCA09A" w:rsidR="00C4006A" w:rsidRPr="00FC3398" w:rsidRDefault="00FC3398" w:rsidP="004C0845">
            <w:pPr>
              <w:rPr>
                <w:bCs/>
                <w:lang w:val="sk-SK"/>
              </w:rPr>
            </w:pPr>
            <w:r w:rsidRPr="00FC3398">
              <w:rPr>
                <w:bCs/>
                <w:lang w:val="sk-SK"/>
              </w:rPr>
              <w:t xml:space="preserve">8. Aktuálne otázky deľby suverenity – príklady ústavnej praxe a zodpovednosti 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5D6DB89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 xml:space="preserve">Blahož, J. - Balaš, V. – Klíma, K.: Srovnávací ústavní právo. 4 vyd. Praha: Volter Kluwers, </w:t>
            </w:r>
            <w:r w:rsidRPr="005D5C5C">
              <w:rPr>
                <w:bCs/>
                <w:lang w:val="sk-SK"/>
              </w:rPr>
              <w:lastRenderedPageBreak/>
              <w:t>2011</w:t>
            </w:r>
          </w:p>
          <w:p w14:paraId="6EB0DBA0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Bellamy, R.: Constitutional and Democracy. 2006</w:t>
            </w:r>
          </w:p>
          <w:p w14:paraId="11E6868F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Klokočka, V.: Ústavní zřízení evropských státu: srovnávací studie. 1996</w:t>
            </w:r>
          </w:p>
          <w:p w14:paraId="53C4D21F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Kresák, P.: Porovnávacie štátne právo: Ústavné systémy demokratických štátov. Bratislava: PraF UK, 1993</w:t>
            </w:r>
          </w:p>
          <w:p w14:paraId="40BDD59D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Palúš, I.: Štátne právo porovnávacie. Košice: UPJŠ, 2002</w:t>
            </w:r>
          </w:p>
          <w:p w14:paraId="4DB8C685" w14:textId="77777777" w:rsidR="005D5C5C" w:rsidRPr="005D5C5C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Rosenfeld, M. – Sajo, A.: The Oxford Handbook of Comparative Constitutional Law. Oxford, 2012</w:t>
            </w:r>
          </w:p>
          <w:p w14:paraId="2CF80566" w14:textId="009873C5" w:rsidR="00C4006A" w:rsidRPr="00FC3398" w:rsidRDefault="005D5C5C" w:rsidP="005D5C5C">
            <w:pPr>
              <w:rPr>
                <w:bCs/>
                <w:lang w:val="sk-SK"/>
              </w:rPr>
            </w:pPr>
            <w:r w:rsidRPr="005D5C5C">
              <w:rPr>
                <w:bCs/>
                <w:lang w:val="sk-SK"/>
              </w:rPr>
              <w:t>Vicki C. Jackson and Mark Tushnet: Defining the field of comparative constitutional law. Westport, Connecticut: Praeger, 2002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4ADEF42" w:rsidR="00C4006A" w:rsidRPr="004C0845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a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anglický jazyk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EF0762A" w14:textId="2C548BEA" w:rsidR="00C4006A" w:rsidRPr="00022D16" w:rsidRDefault="00F43880" w:rsidP="004C0845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Doc. JUDr. Branislav Fridrich, PhD.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22D16"/>
    <w:rsid w:val="000D7EAD"/>
    <w:rsid w:val="00110D12"/>
    <w:rsid w:val="00380ECF"/>
    <w:rsid w:val="004C0845"/>
    <w:rsid w:val="005D5C5C"/>
    <w:rsid w:val="006912AF"/>
    <w:rsid w:val="007648B6"/>
    <w:rsid w:val="008B2ACD"/>
    <w:rsid w:val="00A34B8F"/>
    <w:rsid w:val="00BF0B55"/>
    <w:rsid w:val="00C4006A"/>
    <w:rsid w:val="00E93E81"/>
    <w:rsid w:val="00F43880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dcterms:created xsi:type="dcterms:W3CDTF">2014-01-19T19:21:00Z</dcterms:created>
  <dcterms:modified xsi:type="dcterms:W3CDTF">2014-02-07T09:07:00Z</dcterms:modified>
</cp:coreProperties>
</file>